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38176" w14:textId="77777777" w:rsidR="00E808F0" w:rsidRPr="00E01700" w:rsidRDefault="00E808F0" w:rsidP="00E808F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</w:pPr>
      <w:r w:rsidRPr="00E01700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МАКУЛДАШЫЛДЫ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 </w:t>
      </w:r>
      <w:r w:rsidRPr="00E01700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   БЕКИТЕМИН</w:t>
      </w:r>
    </w:p>
    <w:p w14:paraId="098A44BE" w14:textId="77777777" w:rsidR="00E808F0" w:rsidRPr="00E01700" w:rsidRDefault="00E808F0" w:rsidP="00E808F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Каныш-Кыя айыл </w:t>
      </w:r>
      <w:r w:rsidRPr="00E01700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                                </w:t>
      </w:r>
      <w:r w:rsidRPr="00E01700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Каныш-Кыя айылдык кеңешинин </w:t>
      </w:r>
    </w:p>
    <w:p w14:paraId="187BDB55" w14:textId="77777777" w:rsidR="00E808F0" w:rsidRPr="00E01700" w:rsidRDefault="00E808F0" w:rsidP="00E808F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</w:pPr>
      <w:r w:rsidRPr="00E01700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>өкмөт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>үнүн</w:t>
      </w:r>
      <w:r w:rsidRPr="00E01700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 башчысы Б.С. Ашырбаев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                       </w:t>
      </w:r>
      <w:r w:rsidRPr="00E01700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>төрагасы М.М.Козубаев</w:t>
      </w:r>
    </w:p>
    <w:p w14:paraId="629A0918" w14:textId="77777777" w:rsidR="00E808F0" w:rsidRPr="00E01700" w:rsidRDefault="00E808F0" w:rsidP="00E808F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</w:pPr>
      <w:r w:rsidRPr="00E01700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>“_______” _____________2025-жыл                                                                                                               “_______” ______________2025-жыл</w:t>
      </w:r>
    </w:p>
    <w:p w14:paraId="4A5BC6EB" w14:textId="77777777" w:rsidR="00E808F0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</w:p>
    <w:p w14:paraId="3DEB001C" w14:textId="77777777" w:rsidR="00E808F0" w:rsidRPr="00B00E7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</w:p>
    <w:p w14:paraId="7B700ABC" w14:textId="77777777" w:rsidR="00E808F0" w:rsidRPr="00B00E7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</w:pPr>
      <w:r w:rsidRPr="00B00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 xml:space="preserve">Каныш-Кыя айыл аймагынын калкын социалдык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 xml:space="preserve"> жактан </w:t>
      </w:r>
      <w:r w:rsidRPr="00B00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>коргоо программасы.</w:t>
      </w:r>
    </w:p>
    <w:p w14:paraId="1458C2F7" w14:textId="77777777" w:rsidR="00E808F0" w:rsidRPr="00B00E7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</w:p>
    <w:p w14:paraId="2C3C2A2A" w14:textId="77777777" w:rsidR="00E808F0" w:rsidRPr="00B00E75" w:rsidRDefault="00E808F0" w:rsidP="00E808F0">
      <w:pPr>
        <w:pStyle w:val="a7"/>
        <w:numPr>
          <w:ilvl w:val="0"/>
          <w:numId w:val="1"/>
        </w:numPr>
        <w:tabs>
          <w:tab w:val="left" w:pos="3450"/>
        </w:tabs>
        <w:spacing w:after="60" w:line="276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</w:pPr>
      <w:r w:rsidRPr="00B00E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>Кириш сөз</w:t>
      </w:r>
    </w:p>
    <w:p w14:paraId="1B2A5C16" w14:textId="77777777" w:rsidR="00E808F0" w:rsidRPr="00FE0BA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 2025-жылы Каныш-Кыя айыл аймагынын 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калктын жашоо деңгээлин жогорулатууга жана жарандардын социалдык жактан корголбогон категорияларынын абалын жакшыртууга 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багытталган ырааттуу айыл өкмөттүн денгээлинде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саясат жүргүзүлүүдө.</w:t>
      </w:r>
    </w:p>
    <w:p w14:paraId="431B6EC4" w14:textId="77777777" w:rsidR="00E808F0" w:rsidRPr="00FE0BA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Бул программа 2025-жылы 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калкты социалдык коргоонун абалын сапаттуу жакшыртууга багытталган.</w:t>
      </w:r>
    </w:p>
    <w:p w14:paraId="0E752694" w14:textId="77777777" w:rsidR="00E808F0" w:rsidRPr="00FE0BA5" w:rsidRDefault="00E808F0" w:rsidP="00E808F0">
      <w:pPr>
        <w:spacing w:before="200" w:line="276" w:lineRule="atLeast"/>
        <w:ind w:left="1134" w:right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bookmarkStart w:id="0" w:name="r2"/>
      <w:bookmarkEnd w:id="0"/>
      <w:r w:rsidRPr="00FE0B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y-KG"/>
        </w:rPr>
        <w:t>2. Стратегиялык позицияны белгилөө</w:t>
      </w:r>
    </w:p>
    <w:p w14:paraId="3F55B948" w14:textId="77777777" w:rsidR="00E808F0" w:rsidRPr="00FE0BA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Кыргыз Республикасынын </w:t>
      </w:r>
      <w:hyperlink r:id="rId7" w:history="1">
        <w:r w:rsidRPr="00B00E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ky-KG"/>
          </w:rPr>
          <w:t>Конституциясына</w:t>
        </w:r>
      </w:hyperlink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 ылайык Кыргыз Республикасы адам укугунун жогорку баалуулуктарынын бири катары социалдык коргоону эсептейт жана коомдо социалдык акыйкаттыкты бекитүүгө багытталган саясатты жүргүзөт. 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Ушуга байланыштуу 2025-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жыл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кы 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Программа жарандардын кыйла аялуу категорияларына даректүү социалдык жардамды көрсөтүүгө, ишке жарамдуу калктын экономикалык активдүүлүгүн өбөлгөлөөгө жана аларга турмуштук оор кырдаалдан чыгууга көмөк көрсөтүүгө багытталат.</w:t>
      </w:r>
    </w:p>
    <w:p w14:paraId="56B1DDDD" w14:textId="77777777" w:rsidR="00E808F0" w:rsidRPr="00AF0999" w:rsidRDefault="00E808F0" w:rsidP="00E808F0">
      <w:pPr>
        <w:spacing w:before="200" w:line="276" w:lineRule="atLeast"/>
        <w:ind w:left="1134" w:right="113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</w:pPr>
      <w:bookmarkStart w:id="1" w:name="r3"/>
      <w:bookmarkEnd w:id="1"/>
      <w:r w:rsidRPr="00AF0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y-KG"/>
        </w:rPr>
        <w:t>3. Кырдаалга жалпы талдоо</w:t>
      </w:r>
    </w:p>
    <w:p w14:paraId="009957E8" w14:textId="77777777" w:rsidR="00E808F0" w:rsidRDefault="00E808F0" w:rsidP="00E808F0">
      <w:pPr>
        <w:spacing w:after="60" w:line="27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Каныш-Кыя айыл аймагы боюнча </w:t>
      </w:r>
    </w:p>
    <w:p w14:paraId="15CE12FC" w14:textId="65B7E888" w:rsidR="00E808F0" w:rsidRDefault="00E808F0" w:rsidP="0058562D">
      <w:pPr>
        <w:tabs>
          <w:tab w:val="center" w:pos="7568"/>
        </w:tabs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1. К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алктын саны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>16883.</w:t>
      </w:r>
      <w:r w:rsidR="005856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ab/>
      </w:r>
    </w:p>
    <w:p w14:paraId="1DBB0DC4" w14:textId="77777777" w:rsidR="00E808F0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2. К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ожолуктун саны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>3080.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</w:t>
      </w:r>
    </w:p>
    <w:p w14:paraId="2C0BCA5F" w14:textId="77777777" w:rsidR="00E808F0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3. Ж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акыр үй-бүлөлөр </w:t>
      </w:r>
      <w:r w:rsidRPr="00FE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>699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айыл аймактын </w:t>
      </w:r>
      <w:r w:rsidRPr="00FE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>22,7%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тузөт. </w:t>
      </w:r>
    </w:p>
    <w:p w14:paraId="5B5F5625" w14:textId="77777777" w:rsidR="00E808F0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4. Ж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етекчиликке алынган жарандардын саны </w:t>
      </w:r>
      <w:r w:rsidRPr="00FE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>27.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</w:t>
      </w:r>
    </w:p>
    <w:p w14:paraId="7378B167" w14:textId="77777777" w:rsidR="00E808F0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5. 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Баатыр энелердин саны </w:t>
      </w:r>
      <w:r w:rsidRPr="00FE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>193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.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</w:t>
      </w:r>
    </w:p>
    <w:p w14:paraId="783AAA69" w14:textId="77777777" w:rsidR="00E808F0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lastRenderedPageBreak/>
        <w:t xml:space="preserve">6. 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18 жашка чейинки ДМЧА лардын саны </w:t>
      </w:r>
      <w:r w:rsidRPr="00FE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>157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.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</w:t>
      </w:r>
    </w:p>
    <w:p w14:paraId="7DA870DB" w14:textId="77777777" w:rsidR="00E808F0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7. 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18  жаштан жогору майыптардын саны </w:t>
      </w:r>
      <w:r w:rsidRPr="00FE08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>525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.</w:t>
      </w:r>
    </w:p>
    <w:p w14:paraId="41FE855C" w14:textId="77777777" w:rsidR="00E808F0" w:rsidRDefault="00E808F0" w:rsidP="00E808F0">
      <w:pPr>
        <w:spacing w:after="60" w:line="27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        8.  Багуучусунан ажыраган 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жарым жетим балдардын саны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y-KG"/>
        </w:rPr>
        <w:t>211.</w:t>
      </w:r>
    </w:p>
    <w:p w14:paraId="5C4EE161" w14:textId="77777777" w:rsidR="00E808F0" w:rsidRDefault="00E808F0" w:rsidP="00E808F0">
      <w:pPr>
        <w:spacing w:after="60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        9.  Т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оголок жетим балдардын саны </w:t>
      </w:r>
      <w:r w:rsidRPr="00FE0804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5</w:t>
      </w:r>
      <w:r w:rsidRPr="00B00E75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.  </w:t>
      </w:r>
    </w:p>
    <w:p w14:paraId="5929209A" w14:textId="77777777" w:rsidR="00E808F0" w:rsidRDefault="00E808F0" w:rsidP="00E808F0">
      <w:pPr>
        <w:spacing w:after="60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 10. </w:t>
      </w:r>
      <w:r w:rsidRPr="00B00E75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Пенсионерлердин саны </w:t>
      </w:r>
      <w:r w:rsidRPr="00FE0804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1215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.</w:t>
      </w:r>
    </w:p>
    <w:p w14:paraId="19D49009" w14:textId="77777777" w:rsidR="00E808F0" w:rsidRDefault="00E808F0" w:rsidP="00E808F0">
      <w:pPr>
        <w:spacing w:after="60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</w:t>
      </w:r>
      <w:r w:rsidRPr="00B00E75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11. Ү</w:t>
      </w:r>
      <w:r w:rsidRPr="00B00E75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й-бүлөгө көмөк алуучулардын саны </w:t>
      </w:r>
      <w:r w:rsidRPr="00FE0804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350</w:t>
      </w:r>
      <w:r w:rsidRPr="00B00E75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уй-бүлө, балдардын саны </w:t>
      </w:r>
      <w:r w:rsidRPr="00FE0804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638</w:t>
      </w:r>
      <w:r w:rsidRPr="00B00E75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. 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</w:p>
    <w:p w14:paraId="0AA665D1" w14:textId="77777777" w:rsidR="00E808F0" w:rsidRDefault="00E808F0" w:rsidP="00E808F0">
      <w:pPr>
        <w:spacing w:after="60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 12. </w:t>
      </w:r>
      <w:r w:rsidRPr="00B00E75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Колдоого муктаж, турмуш шарты оор үй-бүлөлөрдүн саны </w:t>
      </w:r>
      <w:r w:rsidRPr="00FE0804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116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.</w:t>
      </w:r>
    </w:p>
    <w:p w14:paraId="2C9CAD69" w14:textId="77777777" w:rsidR="00E808F0" w:rsidRDefault="00E808F0" w:rsidP="00E808F0">
      <w:pPr>
        <w:spacing w:after="60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 13. 90 жаштан ашкан карыялардын саны </w:t>
      </w:r>
      <w:r w:rsidRPr="00FE0804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22</w:t>
      </w:r>
      <w:r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.</w:t>
      </w:r>
    </w:p>
    <w:p w14:paraId="11B56E9D" w14:textId="77777777" w:rsidR="00E808F0" w:rsidRPr="00B00E75" w:rsidRDefault="00E808F0" w:rsidP="00E808F0">
      <w:pPr>
        <w:spacing w:after="60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        14.  70 жаштан ашкан жарандардын саны </w:t>
      </w:r>
      <w:r w:rsidRPr="00FE0804"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402</w:t>
      </w:r>
      <w:r>
        <w:rPr>
          <w:rFonts w:ascii="Times New Roman" w:eastAsia="Times New Roman" w:hAnsi="Times New Roman" w:cs="Times New Roman"/>
          <w:b/>
          <w:sz w:val="24"/>
          <w:szCs w:val="24"/>
          <w:lang w:val="ky-KG"/>
        </w:rPr>
        <w:t>.</w:t>
      </w:r>
    </w:p>
    <w:p w14:paraId="78612BDD" w14:textId="77777777" w:rsidR="00E808F0" w:rsidRPr="00FE0BA5" w:rsidRDefault="00E808F0" w:rsidP="00E808F0">
      <w:pPr>
        <w:spacing w:before="200" w:line="276" w:lineRule="atLeast"/>
        <w:ind w:left="1134" w:right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bookmarkStart w:id="2" w:name="r4"/>
      <w:bookmarkEnd w:id="2"/>
      <w:r w:rsidRPr="00FE0B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y-KG"/>
        </w:rPr>
        <w:t>4. Иштин негизги максаттары жана артыкчылыктуу багыттары</w:t>
      </w:r>
    </w:p>
    <w:p w14:paraId="42DCAB48" w14:textId="77777777" w:rsidR="00E808F0" w:rsidRPr="00FE0BA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2025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-жыл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га 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Программанын негизги артыкчылыктуу багыттары болуп:</w:t>
      </w:r>
    </w:p>
    <w:p w14:paraId="26A3B583" w14:textId="77777777" w:rsidR="00E808F0" w:rsidRPr="00FE0BA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- турмуштук оор кырдаалда турган балдарды жана үй-бүлөлөрдү социалдык коргоо;</w:t>
      </w:r>
    </w:p>
    <w:p w14:paraId="71771996" w14:textId="77777777" w:rsidR="00E808F0" w:rsidRPr="00FE0BA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- ден соолугунун мүмкүнчүлүгү чектелген адамдарды социалдык коргоо;</w:t>
      </w:r>
    </w:p>
    <w:p w14:paraId="011D75C6" w14:textId="77777777" w:rsidR="00E808F0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- турмуштук оор кырдаалда турган балдарды жана үй-бүлөлөрдү өнүктүрүү жана жашоо тиричилиги үчүн шарттарды түзүү жана аларды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  </w:t>
      </w:r>
    </w:p>
    <w:p w14:paraId="623BDE28" w14:textId="77777777" w:rsidR="00E808F0" w:rsidRPr="00FE0BA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 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сапаттуу социалдык кызматтар менен камсыздоо;</w:t>
      </w:r>
    </w:p>
    <w:p w14:paraId="2DC68B56" w14:textId="77777777" w:rsidR="00E808F0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- базалык укукка тең укуктуу жетүүнү камсыздоо жана ден соолугунун мүмкүнчүлүгү чектелүү адамдарды коомго натыйжалуу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 </w:t>
      </w:r>
    </w:p>
    <w:p w14:paraId="34DC2946" w14:textId="77777777" w:rsidR="00E808F0" w:rsidRPr="00FE0BA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 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интеграциялоо үчүн жашоо тиричиликтин жеткиликтүү чөйрөсүн түзүү;</w:t>
      </w:r>
    </w:p>
    <w:p w14:paraId="7D2843C2" w14:textId="77777777" w:rsidR="00E808F0" w:rsidRPr="00FE0BA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- улгайган жарандарды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н ден-соолугуна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жана сапаттуу социалдык кызматтарга жетүү менен камсыздоо,</w:t>
      </w:r>
    </w:p>
    <w:p w14:paraId="0CBC67CF" w14:textId="77777777" w:rsidR="00E808F0" w:rsidRPr="00FE0BA5" w:rsidRDefault="00E808F0" w:rsidP="00E808F0">
      <w:pPr>
        <w:spacing w:before="200" w:line="276" w:lineRule="atLeast"/>
        <w:ind w:left="1134" w:right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bookmarkStart w:id="3" w:name="r5"/>
      <w:bookmarkEnd w:id="3"/>
      <w:r w:rsidRPr="00FE0B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y-KG"/>
        </w:rPr>
        <w:t>5. Турмуштагы оор абалга кабылган үй-бүлөлөрдү жана балдарды социалдык коргоо</w:t>
      </w:r>
    </w:p>
    <w:p w14:paraId="32E72D44" w14:textId="77777777" w:rsidR="00E808F0" w:rsidRPr="00B00E7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Үй-бүлөлүк зордук зомбулуктун алдын алуу боюнча ата-энеси миграцияда жүргөн балдардын, тоголок жетим балдардын, жарым жетим, соц. жетим балдардын үйлөрүнө жеринен түшүндүрүү  иштери жүргүзүлүп, элдик жыйындарда маалыматтар айтылат.</w:t>
      </w:r>
    </w:p>
    <w:p w14:paraId="69C064F7" w14:textId="77777777" w:rsidR="00E808F0" w:rsidRPr="00FE0BA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Кыргыз Республикасын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ын Министрлер Кабинетинде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турмуштук оор абалда турган балдардын жана үй-бүлөлөрдүн абалын жакшыртууга багытталган чарал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арды ырааттуу түрдө кабыл алынган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. 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Т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урмуштук оор абалга кабылган балдарды жана үй-бүлөлөрдү коргоо чөйрөсүндөгү мыйзам ченемдерин өркүндөтүү боюнча бир топ маани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лүү иштер аткарылган, бир топ 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ченемдик укуктук актылар бекитилген.</w:t>
      </w:r>
    </w:p>
    <w:p w14:paraId="14EE3AB7" w14:textId="77777777" w:rsidR="00E808F0" w:rsidRDefault="00E808F0" w:rsidP="00E808F0">
      <w:pPr>
        <w:spacing w:before="200" w:line="276" w:lineRule="atLeast"/>
        <w:ind w:left="1134" w:right="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y-KG"/>
        </w:rPr>
      </w:pPr>
      <w:bookmarkStart w:id="4" w:name="r6"/>
      <w:bookmarkEnd w:id="4"/>
    </w:p>
    <w:p w14:paraId="124F2FF0" w14:textId="77777777" w:rsidR="00E808F0" w:rsidRPr="00FE0BA5" w:rsidRDefault="00E808F0" w:rsidP="00E808F0">
      <w:pPr>
        <w:spacing w:before="200" w:line="276" w:lineRule="atLeast"/>
        <w:ind w:left="1134" w:right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 w:rsidRPr="00FE0B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y-KG"/>
        </w:rPr>
        <w:lastRenderedPageBreak/>
        <w:t>6. Ден соолугунун мүмкүнчүлүгү чектелген адамдарды социалдык коргоо</w:t>
      </w:r>
    </w:p>
    <w:p w14:paraId="02EEB92C" w14:textId="77777777" w:rsidR="00E808F0" w:rsidRPr="00B00E75" w:rsidRDefault="00E808F0" w:rsidP="00E808F0">
      <w:pPr>
        <w:spacing w:after="60" w:line="27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          </w:t>
      </w: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Каныш-Кыя айыл аймагындагы мүмкүнчүлүгү чектелген жарандардын көйгөйү Республикалык жана областык ооруканага дарылануу үчүн барып келүү кыйынчылык жаратат. Себеби Чаткал району Республика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нын борборунан алыс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жайгашкандыгына байланыштуу жол чыгымдары жатакана, тамак аштары үчүн көп акча каражаты керектелет. Айрым учурда оор акыбалда бейтапканада жаткан жарандарды атайын техника менен Республикалык ооруканаларга жеткирүүгө тура келет.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Боор, бөйрөк алмаштыруу жана ушул сыяктуу өтө оор операция боло турган жарандарыбызга өтө көп суммада акча каражаты керектелгендиктен айыл өкмөт тарабынан жардам корсөтүү зарылчылыгы бар. Учурда Гепатит В, С, Д жана анкология, кант диабети, ревматизм, артрид, полиартрид,  жүрөк кан тамыр оорулары менен ооруган жарандарыбыз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көбөйүүдө. Ден-Соолуктун алдын алуу боюнча Райондук ден-соолук комитети (АДК) менен биркеликте калк арасында туура тамактануу, спорт менен машыгуу, руханий адеп ахлак жактан таза болуу, жеке гигиенаны сактоо бул  ден-соолуктун алдын алуунун эн негизги фактору экендиги эскертилип, түшүндүрүү иштери жүргүзүлүп турат жана мындан кийин дагы уланат.</w:t>
      </w:r>
    </w:p>
    <w:p w14:paraId="1B427C31" w14:textId="77777777" w:rsidR="00E808F0" w:rsidRPr="00FE0BA5" w:rsidRDefault="00E808F0" w:rsidP="00E808F0">
      <w:pPr>
        <w:spacing w:before="200" w:line="276" w:lineRule="atLeast"/>
        <w:ind w:left="1134" w:right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bookmarkStart w:id="5" w:name="r7"/>
      <w:bookmarkEnd w:id="5"/>
      <w:r w:rsidRPr="00FE0B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y-KG"/>
        </w:rPr>
        <w:t>7. Улгайган жарандарды социалдык коргоо</w:t>
      </w:r>
    </w:p>
    <w:p w14:paraId="60A327E9" w14:textId="77777777" w:rsidR="00E808F0" w:rsidRPr="00B00E75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Жатак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, турмуш шарты оор 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улгайган жарандарга ден-соолугу жана дары дармеги үчүн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кошумча даректүү социалдык колдоо жана материалдык жардам көрсөтүү, саламаттыгын жакшыртуу боюнча максаттуу иш алып баруу. Улгайган жарандарга социалдык кызмат көрсөтүү, жакшы шартта жашоосуна шарт түзүү.</w:t>
      </w:r>
    </w:p>
    <w:p w14:paraId="6E3F0AC1" w14:textId="77777777" w:rsidR="00E808F0" w:rsidRPr="00FE0BA5" w:rsidRDefault="00E808F0" w:rsidP="00E808F0">
      <w:pPr>
        <w:spacing w:before="200" w:line="276" w:lineRule="atLeast"/>
        <w:ind w:left="1134" w:right="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</w:pPr>
      <w:bookmarkStart w:id="6" w:name="r8"/>
      <w:bookmarkStart w:id="7" w:name="r10"/>
      <w:bookmarkEnd w:id="6"/>
      <w:bookmarkEnd w:id="7"/>
      <w:r w:rsidRPr="00FE0B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 Программаны ишке ашыруудан күтүлгөн жыйынтыктар</w:t>
      </w:r>
    </w:p>
    <w:p w14:paraId="0C3C9293" w14:textId="642EA8A9" w:rsidR="00E808F0" w:rsidRDefault="00E808F0" w:rsidP="00E808F0">
      <w:pPr>
        <w:spacing w:after="60" w:line="276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sectPr w:rsidR="00E808F0" w:rsidSect="00E808F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FE0BA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 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Каныш-Кыя айыл аймагынын калкынын аярлуу катмарынын жашоо шарты аз да болсо жакшырат, ден-соолугунун мүмкүнчүлүгү чектелген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 xml:space="preserve">жана </w:t>
      </w:r>
      <w:r w:rsidRPr="00B00E75">
        <w:rPr>
          <w:rFonts w:ascii="Times New Roman" w:eastAsia="Times New Roman" w:hAnsi="Times New Roman" w:cs="Times New Roman"/>
          <w:color w:val="000000"/>
          <w:sz w:val="24"/>
          <w:szCs w:val="24"/>
          <w:lang w:val="ky-KG"/>
        </w:rPr>
        <w:t>жакыр үй-бүлөлөрдүн ден-соолугуна кам көрүлөт</w:t>
      </w:r>
    </w:p>
    <w:p w14:paraId="5CBC1250" w14:textId="77777777" w:rsidR="00E808F0" w:rsidRPr="00C948C6" w:rsidRDefault="00E808F0" w:rsidP="00FC6BCC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lastRenderedPageBreak/>
        <w:t>Каныш-Кыя  айыл аймагынын</w:t>
      </w:r>
      <w:r w:rsidRPr="00E01700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 калкын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2025-жылга карата </w:t>
      </w:r>
      <w:r w:rsidRPr="00E01700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>социал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дык жактан коргоо </w:t>
      </w:r>
      <w:r w:rsidRPr="00E01700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t xml:space="preserve"> программасын ишке ашыруу боюнча</w:t>
      </w:r>
      <w:r w:rsidRPr="00E01700">
        <w:rPr>
          <w:rFonts w:ascii="Times New Roman" w:hAnsi="Times New Roman" w:cs="Times New Roman"/>
          <w:b/>
          <w:bCs/>
          <w:color w:val="000000"/>
          <w:sz w:val="24"/>
          <w:szCs w:val="24"/>
          <w:lang w:val="ky-KG"/>
        </w:rPr>
        <w:br/>
        <w:t>ИШ-ЧАРАЛАР ПЛАНЫ жана ФИНАНСЫЛЫК ПЛАНЫ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68"/>
        <w:gridCol w:w="2066"/>
        <w:gridCol w:w="3808"/>
        <w:gridCol w:w="1841"/>
        <w:gridCol w:w="1116"/>
        <w:gridCol w:w="5261"/>
      </w:tblGrid>
      <w:tr w:rsidR="00E808F0" w:rsidRPr="0050375F" w14:paraId="3FE01162" w14:textId="77777777" w:rsidTr="00863D37">
        <w:tc>
          <w:tcPr>
            <w:tcW w:w="468" w:type="dxa"/>
          </w:tcPr>
          <w:p w14:paraId="36177C67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2066" w:type="dxa"/>
          </w:tcPr>
          <w:p w14:paraId="3E0C4021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Иш-чаралар планы</w:t>
            </w:r>
          </w:p>
        </w:tc>
        <w:tc>
          <w:tcPr>
            <w:tcW w:w="3808" w:type="dxa"/>
          </w:tcPr>
          <w:p w14:paraId="7704FB1E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y-KG"/>
              </w:rPr>
              <w:t>Милдеттердин аталышы</w:t>
            </w:r>
          </w:p>
        </w:tc>
        <w:tc>
          <w:tcPr>
            <w:tcW w:w="1841" w:type="dxa"/>
          </w:tcPr>
          <w:p w14:paraId="15229288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Аткаруучулар </w:t>
            </w:r>
          </w:p>
        </w:tc>
        <w:tc>
          <w:tcPr>
            <w:tcW w:w="1116" w:type="dxa"/>
          </w:tcPr>
          <w:p w14:paraId="6A5C1CC8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мөөнөтү</w:t>
            </w:r>
          </w:p>
        </w:tc>
        <w:tc>
          <w:tcPr>
            <w:tcW w:w="5261" w:type="dxa"/>
          </w:tcPr>
          <w:p w14:paraId="6AC91964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bookmarkStart w:id="8" w:name="_GoBack"/>
            <w:bookmarkEnd w:id="8"/>
            <w:r w:rsidRPr="008700E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Керектелүүчү акча каражаты</w:t>
            </w:r>
          </w:p>
        </w:tc>
      </w:tr>
      <w:tr w:rsidR="00E808F0" w:rsidRPr="008700EC" w14:paraId="2DAFFBDF" w14:textId="77777777" w:rsidTr="00863D37">
        <w:tc>
          <w:tcPr>
            <w:tcW w:w="468" w:type="dxa"/>
          </w:tcPr>
          <w:p w14:paraId="1207A06A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2066" w:type="dxa"/>
          </w:tcPr>
          <w:p w14:paraId="49A1C4BF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Турмуштук кыйын кырдаалда турган</w:t>
            </w:r>
            <w:r w:rsidRPr="004E2B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y-KG"/>
              </w:rPr>
              <w:t xml:space="preserve"> балдарды</w:t>
            </w:r>
            <w:r w:rsidRPr="008700EC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 жана үй-бүлөлөрдү социалдык коргоого алуу</w:t>
            </w:r>
          </w:p>
        </w:tc>
        <w:tc>
          <w:tcPr>
            <w:tcW w:w="3808" w:type="dxa"/>
          </w:tcPr>
          <w:p w14:paraId="5E059CBD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Турмуштук кыйын кырдаалда турган балдарды жана үй-бүлөлөрдү өз убагында табуу жана коштоо механизмдерин күчөтүү</w:t>
            </w:r>
          </w:p>
        </w:tc>
        <w:tc>
          <w:tcPr>
            <w:tcW w:w="1841" w:type="dxa"/>
          </w:tcPr>
          <w:p w14:paraId="185AF832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Соц.адистер, айыл башчылар</w:t>
            </w:r>
          </w:p>
        </w:tc>
        <w:tc>
          <w:tcPr>
            <w:tcW w:w="1116" w:type="dxa"/>
          </w:tcPr>
          <w:p w14:paraId="74F06177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Дайыма</w:t>
            </w:r>
          </w:p>
        </w:tc>
        <w:tc>
          <w:tcPr>
            <w:tcW w:w="5261" w:type="dxa"/>
          </w:tcPr>
          <w:p w14:paraId="44D80120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</w:tr>
      <w:tr w:rsidR="00E808F0" w:rsidRPr="008700EC" w14:paraId="673FA902" w14:textId="77777777" w:rsidTr="00863D37">
        <w:trPr>
          <w:trHeight w:val="1271"/>
        </w:trPr>
        <w:tc>
          <w:tcPr>
            <w:tcW w:w="468" w:type="dxa"/>
          </w:tcPr>
          <w:p w14:paraId="535E6C48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2066" w:type="dxa"/>
          </w:tcPr>
          <w:p w14:paraId="686CF0ED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3808" w:type="dxa"/>
          </w:tcPr>
          <w:p w14:paraId="3663AE15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Багуучусунун бирөөнөн/экөөнөн  ажыраган балдарды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 социалдык, материалдык </w:t>
            </w:r>
            <w:r w:rsidRPr="008700EC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колдоону күчөтүү </w:t>
            </w:r>
          </w:p>
        </w:tc>
        <w:tc>
          <w:tcPr>
            <w:tcW w:w="1841" w:type="dxa"/>
          </w:tcPr>
          <w:p w14:paraId="291A2A61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Соц.адистер, айыл башчылар</w:t>
            </w:r>
          </w:p>
        </w:tc>
        <w:tc>
          <w:tcPr>
            <w:tcW w:w="1116" w:type="dxa"/>
          </w:tcPr>
          <w:p w14:paraId="6BD8A167" w14:textId="77777777" w:rsidR="00E808F0" w:rsidRPr="008700EC" w:rsidRDefault="00E808F0" w:rsidP="00863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Дайыма</w:t>
            </w:r>
          </w:p>
        </w:tc>
        <w:tc>
          <w:tcPr>
            <w:tcW w:w="5261" w:type="dxa"/>
          </w:tcPr>
          <w:p w14:paraId="70B4E846" w14:textId="77777777" w:rsidR="00E808F0" w:rsidRPr="008700EC" w:rsidRDefault="00E808F0" w:rsidP="00863D37">
            <w:pPr>
              <w:tabs>
                <w:tab w:val="left" w:pos="454"/>
              </w:tabs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Арыз менен кайрылган </w:t>
            </w: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учурда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 жашоо шарты иликтенип,  </w:t>
            </w: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ар бир балага 10 000 (он мин)  сомго чейин</w:t>
            </w:r>
          </w:p>
        </w:tc>
      </w:tr>
      <w:tr w:rsidR="00E808F0" w:rsidRPr="008700EC" w14:paraId="5574ACD7" w14:textId="77777777" w:rsidTr="00863D37">
        <w:trPr>
          <w:trHeight w:val="781"/>
        </w:trPr>
        <w:tc>
          <w:tcPr>
            <w:tcW w:w="468" w:type="dxa"/>
          </w:tcPr>
          <w:p w14:paraId="10439B01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2066" w:type="dxa"/>
          </w:tcPr>
          <w:p w14:paraId="0C9E30B6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3808" w:type="dxa"/>
          </w:tcPr>
          <w:p w14:paraId="2BBF6433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</w:pPr>
          </w:p>
          <w:p w14:paraId="6873C733" w14:textId="77777777" w:rsidR="00E808F0" w:rsidRPr="008700EC" w:rsidRDefault="00E808F0" w:rsidP="00863D37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Ден-соолугунун мүмкүнчүлүгү чектелген жана үй-бүлөлүк зордук зомбулукка учураган балдарга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энелерге</w:t>
            </w: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ата-энеси миграцияда жүргөн турмуш шарты оор үй-бүлөдө тарбияланып жаткан  балдарга  колдоо көрсөтүү </w:t>
            </w:r>
          </w:p>
        </w:tc>
        <w:tc>
          <w:tcPr>
            <w:tcW w:w="1841" w:type="dxa"/>
          </w:tcPr>
          <w:p w14:paraId="3CADE517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Соц.адистер, айыл башчылар</w:t>
            </w:r>
          </w:p>
        </w:tc>
        <w:tc>
          <w:tcPr>
            <w:tcW w:w="1116" w:type="dxa"/>
          </w:tcPr>
          <w:p w14:paraId="763A7CF7" w14:textId="77777777" w:rsidR="00E808F0" w:rsidRPr="008700EC" w:rsidRDefault="00E808F0" w:rsidP="00863D37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Дайыма</w:t>
            </w:r>
          </w:p>
        </w:tc>
        <w:tc>
          <w:tcPr>
            <w:tcW w:w="5261" w:type="dxa"/>
          </w:tcPr>
          <w:p w14:paraId="3CD91939" w14:textId="77777777" w:rsidR="00E808F0" w:rsidRPr="008700EC" w:rsidRDefault="00E808F0" w:rsidP="00863D37">
            <w:pPr>
              <w:tabs>
                <w:tab w:val="left" w:pos="597"/>
              </w:tabs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ab/>
              <w:t xml:space="preserve"> Арыз менен кайрылган учурда жашоо шарты иликтенип</w:t>
            </w: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ар бир балага 10 000 (он мин) сомго чейин.</w:t>
            </w:r>
          </w:p>
          <w:p w14:paraId="6FA98588" w14:textId="77777777" w:rsidR="00E808F0" w:rsidRPr="008700EC" w:rsidRDefault="00E808F0" w:rsidP="00863D37">
            <w:pPr>
              <w:tabs>
                <w:tab w:val="left" w:pos="597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</w:tr>
      <w:tr w:rsidR="00E808F0" w:rsidRPr="0058562D" w14:paraId="2BCD3D77" w14:textId="77777777" w:rsidTr="00E808F0">
        <w:trPr>
          <w:trHeight w:val="5534"/>
        </w:trPr>
        <w:tc>
          <w:tcPr>
            <w:tcW w:w="468" w:type="dxa"/>
          </w:tcPr>
          <w:p w14:paraId="78178673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lastRenderedPageBreak/>
              <w:t>2</w:t>
            </w:r>
          </w:p>
        </w:tc>
        <w:tc>
          <w:tcPr>
            <w:tcW w:w="2066" w:type="dxa"/>
          </w:tcPr>
          <w:p w14:paraId="398DDB85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Калктын ден-соолугуна кам көрүү</w:t>
            </w:r>
          </w:p>
        </w:tc>
        <w:tc>
          <w:tcPr>
            <w:tcW w:w="3808" w:type="dxa"/>
          </w:tcPr>
          <w:p w14:paraId="122B4CF8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 xml:space="preserve">Майып жарандарга ар тараптуу колдоо көрсөтүү </w:t>
            </w:r>
          </w:p>
          <w:p w14:paraId="22347CCB" w14:textId="77777777" w:rsidR="00E808F0" w:rsidRDefault="00E808F0" w:rsidP="00863D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Аз камсыз, көп балалуу, турмуш шарты оор үй-бүлөлөрдүн жараандарына ден-соолугуна колдоо көрсөтүү</w:t>
            </w:r>
          </w:p>
          <w:p w14:paraId="52A44226" w14:textId="77777777" w:rsidR="00E808F0" w:rsidRDefault="00E808F0" w:rsidP="00863D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</w:pPr>
          </w:p>
          <w:p w14:paraId="028A93CF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color w:val="000000"/>
                <w:sz w:val="24"/>
                <w:szCs w:val="24"/>
                <w:lang w:val="ky-KG"/>
              </w:rPr>
              <w:t>Улгайган жарандардын ден соолугун жакшыртуу, ар тараптуу колдоолорду көрсөтүү</w:t>
            </w:r>
          </w:p>
        </w:tc>
        <w:tc>
          <w:tcPr>
            <w:tcW w:w="1841" w:type="dxa"/>
          </w:tcPr>
          <w:p w14:paraId="1955242C" w14:textId="77777777" w:rsidR="00E808F0" w:rsidRPr="008700EC" w:rsidRDefault="00E808F0" w:rsidP="00863D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Соц.адистер, айыл башчылар</w:t>
            </w:r>
          </w:p>
        </w:tc>
        <w:tc>
          <w:tcPr>
            <w:tcW w:w="1116" w:type="dxa"/>
          </w:tcPr>
          <w:p w14:paraId="725979C2" w14:textId="77777777" w:rsidR="00E808F0" w:rsidRPr="008700EC" w:rsidRDefault="00E808F0" w:rsidP="00863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Дайыма</w:t>
            </w:r>
          </w:p>
        </w:tc>
        <w:tc>
          <w:tcPr>
            <w:tcW w:w="5261" w:type="dxa"/>
          </w:tcPr>
          <w:p w14:paraId="6DA10D25" w14:textId="77777777" w:rsidR="00E808F0" w:rsidRDefault="00E808F0" w:rsidP="00E808F0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Арыз менен кайрылган ар бир жаранга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турмуш шарты иликтенип оорунун түрү</w:t>
            </w: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нө карап өтө оор оор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уларга (боор алмаштыруу, бөйрөк алмаштыруу, өтө оор операцияларга)  50 000 (элүү миң) сомдон 300 000 (үч  жүз</w:t>
            </w: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миң) сомго чейин.</w:t>
            </w:r>
          </w:p>
          <w:p w14:paraId="56824671" w14:textId="77777777" w:rsidR="00E808F0" w:rsidRPr="008700EC" w:rsidRDefault="00E808F0" w:rsidP="00E808F0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Цирроз печени, анкология, тубаса ДСП жарандарга (өз алдынча баса албаган, бироонун кароосуна муктаж) 20 000 (жыйырма мин) сомго чейин</w:t>
            </w:r>
          </w:p>
          <w:p w14:paraId="5ED53C95" w14:textId="77777777" w:rsidR="00E808F0" w:rsidRPr="008700EC" w:rsidRDefault="00E808F0" w:rsidP="00E808F0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Арыз менен кайрылган аз  камсыз болгон жана турмуш шарты оор колдоого муктаж үй-бүлөлөргө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жашоо шарты иликтенип </w:t>
            </w: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10 000 (он миң) сомго чейин.</w:t>
            </w:r>
          </w:p>
          <w:p w14:paraId="358210AC" w14:textId="77777777" w:rsidR="00E808F0" w:rsidRPr="008700EC" w:rsidRDefault="00E808F0" w:rsidP="00E808F0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8700E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Арыз менен кайрылган ден-соолугунун мүмкүнчүлугү чектелген жана турмуш шарты оор жараандарга дарыланууга барып келүү үчүн 10 000(он миң) сомго чейин.</w:t>
            </w:r>
          </w:p>
          <w:p w14:paraId="59C66994" w14:textId="77777777" w:rsidR="00E808F0" w:rsidRPr="008700EC" w:rsidRDefault="00E808F0" w:rsidP="00863D3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</w:tr>
    </w:tbl>
    <w:p w14:paraId="7BBBCAE1" w14:textId="77777777" w:rsidR="00E808F0" w:rsidRPr="008700EC" w:rsidRDefault="00E808F0" w:rsidP="00E808F0">
      <w:pPr>
        <w:rPr>
          <w:rFonts w:ascii="Times New Roman" w:hAnsi="Times New Roman" w:cs="Times New Roman"/>
          <w:sz w:val="24"/>
          <w:szCs w:val="24"/>
          <w:lang w:val="ky-KG"/>
        </w:rPr>
      </w:pPr>
    </w:p>
    <w:p w14:paraId="6E6312F8" w14:textId="77777777" w:rsidR="00E808F0" w:rsidRPr="008700EC" w:rsidRDefault="00E808F0" w:rsidP="00E808F0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C948C6">
        <w:rPr>
          <w:rFonts w:ascii="Times New Roman" w:hAnsi="Times New Roman" w:cs="Times New Roman"/>
          <w:b/>
          <w:sz w:val="24"/>
          <w:szCs w:val="24"/>
          <w:lang w:val="ky-KG"/>
        </w:rPr>
        <w:t>Эскертүү: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    1.  Айыл өкмөт тарабынан  муктаж жаранга </w:t>
      </w:r>
      <w:r w:rsidRPr="008700EC">
        <w:rPr>
          <w:rFonts w:ascii="Times New Roman" w:hAnsi="Times New Roman" w:cs="Times New Roman"/>
          <w:sz w:val="24"/>
          <w:szCs w:val="24"/>
          <w:lang w:val="ky-KG"/>
        </w:rPr>
        <w:t xml:space="preserve"> жыл ичинде бир гана 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жолу жардам көрсөтүлөт. </w:t>
      </w:r>
    </w:p>
    <w:p w14:paraId="69DBB066" w14:textId="77777777" w:rsidR="00E808F0" w:rsidRPr="003E614A" w:rsidRDefault="00E808F0" w:rsidP="00E808F0">
      <w:pPr>
        <w:rPr>
          <w:rFonts w:ascii="Times New Roman" w:hAnsi="Times New Roman" w:cs="Times New Roman"/>
          <w:sz w:val="24"/>
          <w:szCs w:val="24"/>
          <w:lang w:val="ky-KG"/>
        </w:rPr>
      </w:pPr>
      <w:r w:rsidRPr="003E614A">
        <w:rPr>
          <w:rFonts w:ascii="Times New Roman" w:hAnsi="Times New Roman" w:cs="Times New Roman"/>
          <w:sz w:val="24"/>
          <w:szCs w:val="24"/>
          <w:lang w:val="ky-KG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3E614A">
        <w:rPr>
          <w:rFonts w:ascii="Times New Roman" w:hAnsi="Times New Roman" w:cs="Times New Roman"/>
          <w:sz w:val="24"/>
          <w:szCs w:val="24"/>
          <w:lang w:val="ky-KG"/>
        </w:rPr>
        <w:t xml:space="preserve"> 2.  Алган акча каражатынын максатту короткондугу  боюнча </w:t>
      </w:r>
      <w:r>
        <w:rPr>
          <w:rFonts w:ascii="Times New Roman" w:hAnsi="Times New Roman" w:cs="Times New Roman"/>
          <w:sz w:val="24"/>
          <w:szCs w:val="24"/>
          <w:lang w:val="ky-KG"/>
        </w:rPr>
        <w:t>отчету тапшырылат.</w:t>
      </w:r>
    </w:p>
    <w:p w14:paraId="4D8DBBD9" w14:textId="77777777" w:rsidR="00E808F0" w:rsidRDefault="00E808F0" w:rsidP="00E808F0">
      <w:pPr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         </w:t>
      </w:r>
      <w:r w:rsidRPr="00FF5FE5">
        <w:rPr>
          <w:rFonts w:ascii="Times New Roman" w:hAnsi="Times New Roman" w:cs="Times New Roman"/>
          <w:sz w:val="24"/>
          <w:szCs w:val="24"/>
          <w:lang w:val="ky-KG"/>
        </w:rPr>
        <w:t>3.  Арызынын негиз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ин тастыктаган документтер, </w:t>
      </w:r>
      <w:r w:rsidRPr="00FF5FE5">
        <w:rPr>
          <w:rFonts w:ascii="Times New Roman" w:hAnsi="Times New Roman" w:cs="Times New Roman"/>
          <w:sz w:val="24"/>
          <w:szCs w:val="24"/>
          <w:lang w:val="ky-KG"/>
        </w:rPr>
        <w:t xml:space="preserve"> арызга кошулуп тапшырылат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14:paraId="41DA961A" w14:textId="62605D1B" w:rsidR="00E808F0" w:rsidRPr="00C948C6" w:rsidRDefault="00E808F0" w:rsidP="00E808F0">
      <w:pPr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 xml:space="preserve">                       </w:t>
      </w:r>
      <w:r w:rsidRPr="00FF5FE5">
        <w:rPr>
          <w:rFonts w:ascii="Times New Roman" w:hAnsi="Times New Roman" w:cs="Times New Roman"/>
          <w:sz w:val="24"/>
          <w:szCs w:val="24"/>
          <w:lang w:val="ky-KG"/>
        </w:rPr>
        <w:t>4. Айыл өкмөт тарабынан комиссия түзүлүп,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FF5FE5">
        <w:rPr>
          <w:rFonts w:ascii="Times New Roman" w:hAnsi="Times New Roman" w:cs="Times New Roman"/>
          <w:sz w:val="24"/>
          <w:szCs w:val="24"/>
          <w:lang w:val="ky-KG"/>
        </w:rPr>
        <w:t xml:space="preserve"> комиссиянын чечиминин негизинде акча каражаты бөлүнөт.    </w:t>
      </w:r>
      <w:r w:rsidRPr="008700EC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                          </w:t>
      </w:r>
    </w:p>
    <w:p w14:paraId="219606F4" w14:textId="77777777" w:rsidR="00F12C76" w:rsidRPr="00E808F0" w:rsidRDefault="00F12C76" w:rsidP="006C0B77">
      <w:pPr>
        <w:spacing w:after="0"/>
        <w:ind w:firstLine="709"/>
        <w:jc w:val="both"/>
        <w:rPr>
          <w:lang w:val="ky-KG"/>
        </w:rPr>
      </w:pPr>
    </w:p>
    <w:sectPr w:rsidR="00F12C76" w:rsidRPr="00E808F0" w:rsidSect="00E808F0">
      <w:pgSz w:w="16838" w:h="11906" w:orient="landscape" w:code="9"/>
      <w:pgMar w:top="851" w:right="1134" w:bottom="170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61198" w14:textId="77777777" w:rsidR="00DF0D2A" w:rsidRDefault="00DF0D2A">
      <w:pPr>
        <w:spacing w:after="0" w:line="240" w:lineRule="auto"/>
      </w:pPr>
      <w:r>
        <w:separator/>
      </w:r>
    </w:p>
  </w:endnote>
  <w:endnote w:type="continuationSeparator" w:id="0">
    <w:p w14:paraId="549B7831" w14:textId="77777777" w:rsidR="00DF0D2A" w:rsidRDefault="00DF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1EBAA" w14:textId="77777777" w:rsidR="009B39C8" w:rsidRDefault="009B39C8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A2B11" w14:textId="77777777" w:rsidR="009B39C8" w:rsidRDefault="009B39C8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1FFF6" w14:textId="77777777" w:rsidR="009B39C8" w:rsidRDefault="009B39C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A1914" w14:textId="77777777" w:rsidR="00DF0D2A" w:rsidRDefault="00DF0D2A">
      <w:pPr>
        <w:spacing w:after="0" w:line="240" w:lineRule="auto"/>
      </w:pPr>
      <w:r>
        <w:separator/>
      </w:r>
    </w:p>
  </w:footnote>
  <w:footnote w:type="continuationSeparator" w:id="0">
    <w:p w14:paraId="43DF8321" w14:textId="77777777" w:rsidR="00DF0D2A" w:rsidRDefault="00DF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D406E" w14:textId="77777777" w:rsidR="009B39C8" w:rsidRDefault="009B39C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CEF99" w14:textId="77777777" w:rsidR="009B39C8" w:rsidRDefault="009B39C8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8DDC1" w14:textId="77777777" w:rsidR="009B39C8" w:rsidRDefault="009B39C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D4113"/>
    <w:multiLevelType w:val="hybridMultilevel"/>
    <w:tmpl w:val="4E5C9FEA"/>
    <w:lvl w:ilvl="0" w:tplc="15BE9DC0">
      <w:start w:val="1"/>
      <w:numFmt w:val="decimal"/>
      <w:lvlText w:val="%1."/>
      <w:lvlJc w:val="left"/>
      <w:pPr>
        <w:ind w:left="38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27" w:hanging="360"/>
      </w:pPr>
    </w:lvl>
    <w:lvl w:ilvl="2" w:tplc="0419001B" w:tentative="1">
      <w:start w:val="1"/>
      <w:numFmt w:val="lowerRoman"/>
      <w:lvlText w:val="%3."/>
      <w:lvlJc w:val="right"/>
      <w:pPr>
        <w:ind w:left="5247" w:hanging="180"/>
      </w:pPr>
    </w:lvl>
    <w:lvl w:ilvl="3" w:tplc="0419000F" w:tentative="1">
      <w:start w:val="1"/>
      <w:numFmt w:val="decimal"/>
      <w:lvlText w:val="%4."/>
      <w:lvlJc w:val="left"/>
      <w:pPr>
        <w:ind w:left="5967" w:hanging="360"/>
      </w:pPr>
    </w:lvl>
    <w:lvl w:ilvl="4" w:tplc="04190019" w:tentative="1">
      <w:start w:val="1"/>
      <w:numFmt w:val="lowerLetter"/>
      <w:lvlText w:val="%5."/>
      <w:lvlJc w:val="left"/>
      <w:pPr>
        <w:ind w:left="6687" w:hanging="360"/>
      </w:pPr>
    </w:lvl>
    <w:lvl w:ilvl="5" w:tplc="0419001B" w:tentative="1">
      <w:start w:val="1"/>
      <w:numFmt w:val="lowerRoman"/>
      <w:lvlText w:val="%6."/>
      <w:lvlJc w:val="right"/>
      <w:pPr>
        <w:ind w:left="7407" w:hanging="180"/>
      </w:pPr>
    </w:lvl>
    <w:lvl w:ilvl="6" w:tplc="0419000F" w:tentative="1">
      <w:start w:val="1"/>
      <w:numFmt w:val="decimal"/>
      <w:lvlText w:val="%7."/>
      <w:lvlJc w:val="left"/>
      <w:pPr>
        <w:ind w:left="8127" w:hanging="360"/>
      </w:pPr>
    </w:lvl>
    <w:lvl w:ilvl="7" w:tplc="04190019" w:tentative="1">
      <w:start w:val="1"/>
      <w:numFmt w:val="lowerLetter"/>
      <w:lvlText w:val="%8."/>
      <w:lvlJc w:val="left"/>
      <w:pPr>
        <w:ind w:left="8847" w:hanging="360"/>
      </w:pPr>
    </w:lvl>
    <w:lvl w:ilvl="8" w:tplc="0419001B" w:tentative="1">
      <w:start w:val="1"/>
      <w:numFmt w:val="lowerRoman"/>
      <w:lvlText w:val="%9."/>
      <w:lvlJc w:val="right"/>
      <w:pPr>
        <w:ind w:left="9567" w:hanging="180"/>
      </w:pPr>
    </w:lvl>
  </w:abstractNum>
  <w:abstractNum w:abstractNumId="1" w15:restartNumberingAfterBreak="0">
    <w:nsid w:val="589771D8"/>
    <w:multiLevelType w:val="hybridMultilevel"/>
    <w:tmpl w:val="BC82497C"/>
    <w:lvl w:ilvl="0" w:tplc="94F60F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8AB"/>
    <w:rsid w:val="002C543E"/>
    <w:rsid w:val="004E7AB9"/>
    <w:rsid w:val="0058562D"/>
    <w:rsid w:val="006C0B77"/>
    <w:rsid w:val="006E3BCF"/>
    <w:rsid w:val="008242FF"/>
    <w:rsid w:val="00870751"/>
    <w:rsid w:val="00922C48"/>
    <w:rsid w:val="009568AB"/>
    <w:rsid w:val="009B39C8"/>
    <w:rsid w:val="00A374CC"/>
    <w:rsid w:val="00B915B7"/>
    <w:rsid w:val="00DE301E"/>
    <w:rsid w:val="00DF0D2A"/>
    <w:rsid w:val="00E808F0"/>
    <w:rsid w:val="00EA59DF"/>
    <w:rsid w:val="00EE4070"/>
    <w:rsid w:val="00F12C76"/>
    <w:rsid w:val="00F932D7"/>
    <w:rsid w:val="00FC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7A3F1"/>
  <w15:chartTrackingRefBased/>
  <w15:docId w15:val="{384EFFBE-74BE-472B-9DD5-7907B7A3C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8F0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5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68A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68A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68A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568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568A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568A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568A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568A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568A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568A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568A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568A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5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5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5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568A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aliases w:val="список 1"/>
    <w:basedOn w:val="a"/>
    <w:link w:val="a8"/>
    <w:uiPriority w:val="34"/>
    <w:qFormat/>
    <w:rsid w:val="009568AB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9568AB"/>
    <w:rPr>
      <w:i/>
      <w:iCs/>
      <w:color w:val="2E74B5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9568A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9568A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c">
    <w:name w:val="Intense Reference"/>
    <w:basedOn w:val="a0"/>
    <w:uiPriority w:val="32"/>
    <w:qFormat/>
    <w:rsid w:val="009568AB"/>
    <w:rPr>
      <w:b/>
      <w:bCs/>
      <w:smallCaps/>
      <w:color w:val="2E74B5" w:themeColor="accent1" w:themeShade="BF"/>
      <w:spacing w:val="5"/>
    </w:rPr>
  </w:style>
  <w:style w:type="character" w:customStyle="1" w:styleId="a8">
    <w:name w:val="Абзац списка Знак"/>
    <w:aliases w:val="список 1 Знак"/>
    <w:link w:val="a7"/>
    <w:uiPriority w:val="34"/>
    <w:locked/>
    <w:rsid w:val="00E808F0"/>
    <w:rPr>
      <w:rFonts w:ascii="Times New Roman" w:hAnsi="Times New Roman"/>
      <w:sz w:val="28"/>
    </w:rPr>
  </w:style>
  <w:style w:type="paragraph" w:styleId="ad">
    <w:name w:val="header"/>
    <w:basedOn w:val="a"/>
    <w:link w:val="ae"/>
    <w:uiPriority w:val="99"/>
    <w:unhideWhenUsed/>
    <w:rsid w:val="00E808F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808F0"/>
    <w:rPr>
      <w:kern w:val="0"/>
      <w14:ligatures w14:val="none"/>
    </w:rPr>
  </w:style>
  <w:style w:type="paragraph" w:styleId="af">
    <w:name w:val="footer"/>
    <w:basedOn w:val="a"/>
    <w:link w:val="af0"/>
    <w:uiPriority w:val="99"/>
    <w:unhideWhenUsed/>
    <w:rsid w:val="00E808F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E808F0"/>
    <w:rPr>
      <w:kern w:val="0"/>
      <w14:ligatures w14:val="none"/>
    </w:rPr>
  </w:style>
  <w:style w:type="table" w:styleId="af1">
    <w:name w:val="Table Grid"/>
    <w:basedOn w:val="a1"/>
    <w:uiPriority w:val="39"/>
    <w:rsid w:val="00E808F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FC6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C6BCC"/>
    <w:rPr>
      <w:rFonts w:ascii="Segoe UI" w:eastAsiaTheme="minorEastAsia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bd.minjust.gov.kg/20291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2025-03-28T04:52:00Z</cp:lastPrinted>
  <dcterms:created xsi:type="dcterms:W3CDTF">2025-03-28T04:31:00Z</dcterms:created>
  <dcterms:modified xsi:type="dcterms:W3CDTF">2025-03-31T11:37:00Z</dcterms:modified>
</cp:coreProperties>
</file>